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025" w:rsidRPr="00B70025" w:rsidRDefault="00B70025" w:rsidP="00B70025">
      <w:pPr>
        <w:shd w:val="clear" w:color="auto" w:fill="FFFFFF"/>
        <w:spacing w:after="12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B70025">
        <w:rPr>
          <w:rFonts w:ascii="Times New Roman" w:eastAsia="Times New Roman" w:hAnsi="Times New Roman" w:cs="Times New Roman"/>
          <w:kern w:val="36"/>
          <w:sz w:val="28"/>
          <w:szCs w:val="28"/>
        </w:rPr>
        <w:t>Концепция форума</w:t>
      </w:r>
    </w:p>
    <w:p w:rsidR="00B70025" w:rsidRPr="00B70025" w:rsidRDefault="00B70025" w:rsidP="00B70025">
      <w:pPr>
        <w:shd w:val="clear" w:color="auto" w:fill="FFFFFF"/>
        <w:spacing w:after="360" w:line="33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70025">
        <w:rPr>
          <w:rFonts w:ascii="Times New Roman" w:eastAsia="Times New Roman" w:hAnsi="Times New Roman" w:cs="Times New Roman"/>
          <w:sz w:val="28"/>
          <w:szCs w:val="28"/>
        </w:rPr>
        <w:br/>
        <w:t>Второй казанский общественный форум «Евразийская интеграция: достижения и проблемы» (далее Форум) проводится 27-28 ноября 2014 года в Казани по инициативе «Евразийского диалога» при российском парламентском Европейском клубе (далее – «Евразийский диалог») и при непосредственной поддержке федерального агентства «</w:t>
      </w:r>
      <w:proofErr w:type="spellStart"/>
      <w:r w:rsidRPr="00B70025">
        <w:rPr>
          <w:rFonts w:ascii="Times New Roman" w:eastAsia="Times New Roman" w:hAnsi="Times New Roman" w:cs="Times New Roman"/>
          <w:sz w:val="28"/>
          <w:szCs w:val="28"/>
        </w:rPr>
        <w:t>Россотрудничество</w:t>
      </w:r>
      <w:proofErr w:type="spellEnd"/>
      <w:r w:rsidRPr="00B70025">
        <w:rPr>
          <w:rFonts w:ascii="Times New Roman" w:eastAsia="Times New Roman" w:hAnsi="Times New Roman" w:cs="Times New Roman"/>
          <w:sz w:val="28"/>
          <w:szCs w:val="28"/>
        </w:rPr>
        <w:t>» и правительства республики Татарстан (</w:t>
      </w:r>
      <w:proofErr w:type="spellStart"/>
      <w:r w:rsidRPr="00B70025">
        <w:rPr>
          <w:rFonts w:ascii="Times New Roman" w:eastAsia="Times New Roman" w:hAnsi="Times New Roman" w:cs="Times New Roman"/>
          <w:sz w:val="28"/>
          <w:szCs w:val="28"/>
        </w:rPr>
        <w:t>соорганизаторы</w:t>
      </w:r>
      <w:proofErr w:type="spellEnd"/>
      <w:r w:rsidRPr="00B70025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proofErr w:type="spellStart"/>
      <w:r w:rsidRPr="00B70025">
        <w:rPr>
          <w:rFonts w:ascii="Times New Roman" w:eastAsia="Times New Roman" w:hAnsi="Times New Roman" w:cs="Times New Roman"/>
          <w:sz w:val="28"/>
          <w:szCs w:val="28"/>
        </w:rPr>
        <w:t>Парнтенры</w:t>
      </w:r>
      <w:proofErr w:type="spellEnd"/>
      <w:r w:rsidRPr="00B70025">
        <w:rPr>
          <w:rFonts w:ascii="Times New Roman" w:eastAsia="Times New Roman" w:hAnsi="Times New Roman" w:cs="Times New Roman"/>
          <w:sz w:val="28"/>
          <w:szCs w:val="28"/>
        </w:rPr>
        <w:t xml:space="preserve">: Международный форум «Евразийская экономическая перспектива» и Интеграционный клуб при Председателе Совета Федерации. </w:t>
      </w:r>
      <w:proofErr w:type="gramStart"/>
      <w:r w:rsidRPr="00B70025">
        <w:rPr>
          <w:rFonts w:ascii="Times New Roman" w:eastAsia="Times New Roman" w:hAnsi="Times New Roman" w:cs="Times New Roman"/>
          <w:sz w:val="28"/>
          <w:szCs w:val="28"/>
        </w:rPr>
        <w:t>В подготовке и проведении Форума непосредственное участие принимают также авторитетные российские и зарубежные общественные организации, в том числе, Конфедерация общественных сил за европейскую интеграцию, Евразийский деловой совет при ТПП РФ и др.</w:t>
      </w:r>
      <w:r w:rsidRPr="00B70025">
        <w:rPr>
          <w:rFonts w:ascii="Times New Roman" w:eastAsia="Times New Roman" w:hAnsi="Times New Roman" w:cs="Times New Roman"/>
          <w:sz w:val="28"/>
          <w:szCs w:val="28"/>
        </w:rPr>
        <w:br/>
        <w:t>Поддержку в проведении Форума оказывают международные, российские и зарубежные органы власти и их представители, академические, научно-исследовательские, учебные учреждения, видные отечественные и зарубежные общественные деятели, эксперты, представители деловых кругов</w:t>
      </w:r>
      <w:proofErr w:type="gramEnd"/>
      <w:r w:rsidRPr="00B7002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70025">
        <w:rPr>
          <w:rFonts w:ascii="Times New Roman" w:eastAsia="Times New Roman" w:hAnsi="Times New Roman" w:cs="Times New Roman"/>
          <w:sz w:val="28"/>
          <w:szCs w:val="28"/>
        </w:rPr>
        <w:br/>
        <w:t>Общественный характер Форума предполагает самое широкое участие в его организации и поведении не только специалистов «узкого профиля», должностных лиц и профессиональных экспертов, но и представителей гражданского общества, молодежи, бизнеса – всех тех, для кого интеграционные процессы на евразийском пространстве являются не «проектом свыше», а частью их собственной судьбы.</w:t>
      </w:r>
      <w:r w:rsidRPr="00B70025">
        <w:rPr>
          <w:rFonts w:ascii="Times New Roman" w:eastAsia="Times New Roman" w:hAnsi="Times New Roman" w:cs="Times New Roman"/>
          <w:sz w:val="28"/>
          <w:szCs w:val="28"/>
        </w:rPr>
        <w:br/>
        <w:t xml:space="preserve">Расширение круга участников дискуссии на тему евразийской экономической интеграции, с одной стороны, позволяет продемонстрировать российской и зарубежной общественности реальные достижения в этом направлении развития. </w:t>
      </w:r>
      <w:proofErr w:type="gramStart"/>
      <w:r w:rsidRPr="00B70025">
        <w:rPr>
          <w:rFonts w:ascii="Times New Roman" w:eastAsia="Times New Roman" w:hAnsi="Times New Roman" w:cs="Times New Roman"/>
          <w:sz w:val="28"/>
          <w:szCs w:val="28"/>
        </w:rPr>
        <w:t>С другой – привлечь к решению актуальных и важных интеграционных вопросов широкие общественные и экспертные круги, создать для данного процесса дополнительные «точки опоры» как в России, так и за ее пределами, увеличить число потенциальных сторонников евразийской интеграции.</w:t>
      </w:r>
      <w:proofErr w:type="gramEnd"/>
      <w:r w:rsidRPr="00B70025">
        <w:rPr>
          <w:rFonts w:ascii="Times New Roman" w:eastAsia="Times New Roman" w:hAnsi="Times New Roman" w:cs="Times New Roman"/>
          <w:sz w:val="28"/>
          <w:szCs w:val="28"/>
        </w:rPr>
        <w:br/>
        <w:t xml:space="preserve">Время проведения Форума определяется тем, что он пройдет практически накануне создания Евразийского Экономического Союза, что дает возможность подвести итоги подготовительной работы, оценить имеющиеся достижения, а так же </w:t>
      </w:r>
      <w:proofErr w:type="spellStart"/>
      <w:r w:rsidRPr="00B70025">
        <w:rPr>
          <w:rFonts w:ascii="Times New Roman" w:eastAsia="Times New Roman" w:hAnsi="Times New Roman" w:cs="Times New Roman"/>
          <w:sz w:val="28"/>
          <w:szCs w:val="28"/>
        </w:rPr>
        <w:t>подитожить</w:t>
      </w:r>
      <w:proofErr w:type="spellEnd"/>
      <w:r w:rsidRPr="00B70025">
        <w:rPr>
          <w:rFonts w:ascii="Times New Roman" w:eastAsia="Times New Roman" w:hAnsi="Times New Roman" w:cs="Times New Roman"/>
          <w:sz w:val="28"/>
          <w:szCs w:val="28"/>
        </w:rPr>
        <w:t>, с чем мы входим в новый союз.</w:t>
      </w:r>
      <w:r w:rsidRPr="00B70025">
        <w:rPr>
          <w:rFonts w:ascii="Times New Roman" w:eastAsia="Times New Roman" w:hAnsi="Times New Roman" w:cs="Times New Roman"/>
          <w:sz w:val="28"/>
          <w:szCs w:val="28"/>
        </w:rPr>
        <w:br/>
        <w:t xml:space="preserve">Учитывая опыт проведения предшествующих мероприятий с участием «Евразийского диалога», а также новые технические возможности, основные мероприятия Форума не только транслируются в Интернете, но и методом видеоконференции в Форуме принимают участие удаленные </w:t>
      </w:r>
      <w:r w:rsidRPr="00B70025">
        <w:rPr>
          <w:rFonts w:ascii="Times New Roman" w:eastAsia="Times New Roman" w:hAnsi="Times New Roman" w:cs="Times New Roman"/>
          <w:sz w:val="28"/>
          <w:szCs w:val="28"/>
        </w:rPr>
        <w:lastRenderedPageBreak/>
        <w:t>площадки в Москве, С.-Петербурге, Минске, Астане, Ереване, Брюсселе, Пекине.</w:t>
      </w:r>
    </w:p>
    <w:p w:rsidR="00320F08" w:rsidRPr="00B70025" w:rsidRDefault="00320F08">
      <w:pPr>
        <w:rPr>
          <w:rFonts w:ascii="Times New Roman" w:hAnsi="Times New Roman" w:cs="Times New Roman"/>
          <w:sz w:val="28"/>
          <w:szCs w:val="28"/>
        </w:rPr>
      </w:pPr>
    </w:p>
    <w:sectPr w:rsidR="00320F08" w:rsidRPr="00B700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0025"/>
    <w:rsid w:val="00320F08"/>
    <w:rsid w:val="00B70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700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002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B70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8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2148</Characters>
  <Application>Microsoft Office Word</Application>
  <DocSecurity>0</DocSecurity>
  <Lines>17</Lines>
  <Paragraphs>5</Paragraphs>
  <ScaleCrop>false</ScaleCrop>
  <Company>Reanimator Extreme Edition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2014-10-31T07:09:00Z</dcterms:created>
  <dcterms:modified xsi:type="dcterms:W3CDTF">2014-10-31T07:09:00Z</dcterms:modified>
</cp:coreProperties>
</file>